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07" w:rsidRPr="008C71F3" w:rsidRDefault="008C71F3" w:rsidP="00BF17AF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026B285" wp14:editId="279B7980">
            <wp:simplePos x="0" y="0"/>
            <wp:positionH relativeFrom="column">
              <wp:posOffset>5075555</wp:posOffset>
            </wp:positionH>
            <wp:positionV relativeFrom="paragraph">
              <wp:posOffset>0</wp:posOffset>
            </wp:positionV>
            <wp:extent cx="1440180" cy="1440180"/>
            <wp:effectExtent l="0" t="0" r="7620" b="7620"/>
            <wp:wrapSquare wrapText="bothSides"/>
            <wp:docPr id="2" name="Picture 2" descr="http://luluandlattes.com/wp-content/uploads/2014/08/3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uluandlattes.com/wp-content/uploads/2014/08/3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554" w:rsidRPr="008C71F3">
        <w:rPr>
          <w:rFonts w:ascii="Century Gothic" w:hAnsi="Century Gothic" w:cstheme="minorHAnsi"/>
          <w:b/>
          <w:sz w:val="16"/>
          <w:szCs w:val="16"/>
        </w:rPr>
        <w:t>Weekly Agenda – 10/31 – 11/4</w:t>
      </w:r>
    </w:p>
    <w:p w:rsidR="00345554" w:rsidRPr="008C71F3" w:rsidRDefault="00345554" w:rsidP="00BF17AF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British Lit and Comp – McBride</w:t>
      </w:r>
    </w:p>
    <w:p w:rsidR="00345554" w:rsidRPr="008C71F3" w:rsidRDefault="00345554" w:rsidP="00BF17AF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Monday 31- Happy Halloween!</w:t>
      </w:r>
    </w:p>
    <w:p w:rsidR="005D1FFA" w:rsidRPr="008C71F3" w:rsidRDefault="005D1FFA" w:rsidP="005D1FFA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 xml:space="preserve">Collect </w:t>
      </w:r>
      <w:r w:rsidRPr="008C71F3">
        <w:rPr>
          <w:rFonts w:ascii="Century Gothic" w:hAnsi="Century Gothic" w:cstheme="minorHAnsi"/>
          <w:sz w:val="16"/>
          <w:szCs w:val="16"/>
        </w:rPr>
        <w:t xml:space="preserve">Structure Sheet </w:t>
      </w:r>
    </w:p>
    <w:p w:rsidR="008C71F3" w:rsidRPr="008C71F3" w:rsidRDefault="008C71F3" w:rsidP="008C71F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>Assign Synthesis Article</w:t>
      </w:r>
    </w:p>
    <w:p w:rsidR="00F83D4A" w:rsidRPr="008C71F3" w:rsidRDefault="00136F6A" w:rsidP="008C71F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 xml:space="preserve">QW – </w:t>
      </w:r>
      <w:r w:rsidR="005D1FFA" w:rsidRPr="008C71F3">
        <w:rPr>
          <w:rFonts w:ascii="Century Gothic" w:hAnsi="Century Gothic" w:cstheme="minorHAnsi"/>
          <w:sz w:val="16"/>
          <w:szCs w:val="16"/>
        </w:rPr>
        <w:t>Things that go bump in the night</w:t>
      </w:r>
      <w:proofErr w:type="gramStart"/>
      <w:r w:rsidR="005D1FFA" w:rsidRPr="008C71F3">
        <w:rPr>
          <w:rFonts w:ascii="Century Gothic" w:hAnsi="Century Gothic" w:cstheme="minorHAnsi"/>
          <w:sz w:val="16"/>
          <w:szCs w:val="16"/>
        </w:rPr>
        <w:t>….</w:t>
      </w:r>
      <w:proofErr w:type="spellStart"/>
      <w:r w:rsidR="005D1FFA" w:rsidRPr="008C71F3">
        <w:rPr>
          <w:rFonts w:ascii="Century Gothic" w:hAnsi="Century Gothic" w:cstheme="minorHAnsi"/>
          <w:sz w:val="16"/>
          <w:szCs w:val="16"/>
        </w:rPr>
        <w:t>muwahahaha</w:t>
      </w:r>
      <w:proofErr w:type="spellEnd"/>
      <w:proofErr w:type="gramEnd"/>
      <w:r w:rsidR="005D1FFA" w:rsidRPr="008C71F3">
        <w:rPr>
          <w:rFonts w:ascii="Century Gothic" w:hAnsi="Century Gothic" w:cstheme="minorHAnsi"/>
          <w:sz w:val="16"/>
          <w:szCs w:val="16"/>
        </w:rPr>
        <w:t>….</w:t>
      </w:r>
      <w:r w:rsidR="008C71F3" w:rsidRPr="008C71F3">
        <w:rPr>
          <w:noProof/>
          <w:sz w:val="16"/>
          <w:szCs w:val="16"/>
        </w:rPr>
        <w:t xml:space="preserve"> </w:t>
      </w:r>
    </w:p>
    <w:p w:rsidR="00345554" w:rsidRPr="008C71F3" w:rsidRDefault="00345554" w:rsidP="00BF17A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 xml:space="preserve">3am…are you ready to be scared?? </w:t>
      </w:r>
      <w:r w:rsidRPr="008C71F3">
        <w:rPr>
          <w:rFonts w:ascii="Century Gothic" w:hAnsi="Century Gothic" w:cstheme="minorHAnsi"/>
          <w:sz w:val="16"/>
          <w:szCs w:val="16"/>
        </w:rPr>
        <w:sym w:font="Wingdings" w:char="F04A"/>
      </w:r>
    </w:p>
    <w:p w:rsidR="00345554" w:rsidRPr="008C71F3" w:rsidRDefault="00345554" w:rsidP="00BF17A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 xml:space="preserve">HW </w:t>
      </w:r>
      <w:r w:rsidR="00405AD3" w:rsidRPr="008C71F3">
        <w:rPr>
          <w:rFonts w:ascii="Century Gothic" w:hAnsi="Century Gothic" w:cstheme="minorHAnsi"/>
          <w:b/>
          <w:sz w:val="16"/>
          <w:szCs w:val="16"/>
        </w:rPr>
        <w:t>–</w:t>
      </w:r>
      <w:r w:rsidRPr="008C71F3">
        <w:rPr>
          <w:rFonts w:ascii="Century Gothic" w:hAnsi="Century Gothic" w:cstheme="minorHAnsi"/>
          <w:b/>
          <w:sz w:val="16"/>
          <w:szCs w:val="16"/>
        </w:rPr>
        <w:t xml:space="preserve"> </w:t>
      </w:r>
      <w:r w:rsidR="008C71F3" w:rsidRPr="008C71F3">
        <w:rPr>
          <w:rFonts w:ascii="Century Gothic" w:hAnsi="Century Gothic" w:cstheme="minorHAnsi"/>
          <w:b/>
          <w:sz w:val="16"/>
          <w:szCs w:val="16"/>
        </w:rPr>
        <w:t>Complete Article Assignment by Thursday!</w:t>
      </w:r>
    </w:p>
    <w:p w:rsidR="00345554" w:rsidRPr="008C71F3" w:rsidRDefault="00345554" w:rsidP="00BF17AF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Tuesday 1</w:t>
      </w:r>
    </w:p>
    <w:p w:rsidR="005D1FFA" w:rsidRPr="008C71F3" w:rsidRDefault="005D1FFA" w:rsidP="005D1FFA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 xml:space="preserve">QW – Entrance Slip – RL. 12.5 – Author Structure </w:t>
      </w:r>
    </w:p>
    <w:p w:rsidR="00345554" w:rsidRPr="008C71F3" w:rsidRDefault="00345554" w:rsidP="007B6435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>Tune Tuesday</w:t>
      </w:r>
      <w:r w:rsidR="000E0A9A" w:rsidRPr="008C71F3">
        <w:rPr>
          <w:rFonts w:ascii="Century Gothic" w:hAnsi="Century Gothic" w:cstheme="minorHAnsi"/>
          <w:sz w:val="16"/>
          <w:szCs w:val="16"/>
        </w:rPr>
        <w:t xml:space="preserve"> - Isa</w:t>
      </w:r>
    </w:p>
    <w:p w:rsidR="00345554" w:rsidRPr="008C71F3" w:rsidRDefault="005D1FFA" w:rsidP="008C71F3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 xml:space="preserve">The Tragic Hero - </w:t>
      </w:r>
      <w:r w:rsidRPr="008C71F3">
        <w:rPr>
          <w:rFonts w:ascii="Century Gothic" w:hAnsi="Century Gothic" w:cstheme="minorHAnsi"/>
          <w:sz w:val="16"/>
          <w:szCs w:val="16"/>
        </w:rPr>
        <w:t xml:space="preserve">+/- Character Trait Chart </w:t>
      </w:r>
    </w:p>
    <w:p w:rsidR="00BF17AF" w:rsidRPr="008C71F3" w:rsidRDefault="00BF17AF" w:rsidP="00BF17A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 xml:space="preserve">HW – </w:t>
      </w:r>
      <w:r w:rsidR="005D1FFA" w:rsidRPr="008C71F3">
        <w:rPr>
          <w:rFonts w:ascii="Century Gothic" w:hAnsi="Century Gothic" w:cstheme="minorHAnsi"/>
          <w:b/>
          <w:sz w:val="16"/>
          <w:szCs w:val="16"/>
        </w:rPr>
        <w:t>Antigone Test tomorrow! (25 ques/Extend response – Reading Category!)</w:t>
      </w:r>
      <w:r w:rsidR="008C71F3">
        <w:rPr>
          <w:rFonts w:ascii="Century Gothic" w:hAnsi="Century Gothic" w:cstheme="minorHAnsi"/>
          <w:b/>
          <w:sz w:val="16"/>
          <w:szCs w:val="16"/>
        </w:rPr>
        <w:t xml:space="preserve"> </w:t>
      </w:r>
      <w:r w:rsidRPr="008C71F3">
        <w:rPr>
          <w:rFonts w:ascii="Century Gothic" w:hAnsi="Century Gothic" w:cstheme="minorHAnsi"/>
          <w:b/>
          <w:sz w:val="16"/>
          <w:szCs w:val="16"/>
        </w:rPr>
        <w:t xml:space="preserve">Article Assignment </w:t>
      </w:r>
      <w:r w:rsidR="008C71F3">
        <w:rPr>
          <w:rFonts w:ascii="Century Gothic" w:hAnsi="Century Gothic" w:cstheme="minorHAnsi"/>
          <w:b/>
          <w:sz w:val="16"/>
          <w:szCs w:val="16"/>
        </w:rPr>
        <w:t>due</w:t>
      </w:r>
      <w:r w:rsidRPr="008C71F3">
        <w:rPr>
          <w:rFonts w:ascii="Century Gothic" w:hAnsi="Century Gothic" w:cstheme="minorHAnsi"/>
          <w:b/>
          <w:sz w:val="16"/>
          <w:szCs w:val="16"/>
        </w:rPr>
        <w:t xml:space="preserve"> </w:t>
      </w:r>
      <w:r w:rsidR="00405AD3" w:rsidRPr="008C71F3">
        <w:rPr>
          <w:rFonts w:ascii="Century Gothic" w:hAnsi="Century Gothic" w:cstheme="minorHAnsi"/>
          <w:b/>
          <w:sz w:val="16"/>
          <w:szCs w:val="16"/>
        </w:rPr>
        <w:t>Thurs</w:t>
      </w:r>
      <w:r w:rsidRPr="008C71F3">
        <w:rPr>
          <w:rFonts w:ascii="Century Gothic" w:hAnsi="Century Gothic" w:cstheme="minorHAnsi"/>
          <w:b/>
          <w:sz w:val="16"/>
          <w:szCs w:val="16"/>
        </w:rPr>
        <w:t>!</w:t>
      </w:r>
    </w:p>
    <w:p w:rsidR="00345554" w:rsidRPr="008C71F3" w:rsidRDefault="008C71F3" w:rsidP="00BF17AF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59691F79" wp14:editId="30E945EA">
            <wp:simplePos x="0" y="0"/>
            <wp:positionH relativeFrom="column">
              <wp:posOffset>4571400</wp:posOffset>
            </wp:positionH>
            <wp:positionV relativeFrom="paragraph">
              <wp:posOffset>72858</wp:posOffset>
            </wp:positionV>
            <wp:extent cx="1767840" cy="1385570"/>
            <wp:effectExtent l="0" t="0" r="3810" b="0"/>
            <wp:wrapSquare wrapText="bothSides"/>
            <wp:docPr id="1" name="Picture 1" descr="Image result for happy 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ppy hallowe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554" w:rsidRPr="008C71F3">
        <w:rPr>
          <w:rFonts w:ascii="Century Gothic" w:hAnsi="Century Gothic" w:cstheme="minorHAnsi"/>
          <w:b/>
          <w:sz w:val="16"/>
          <w:szCs w:val="16"/>
        </w:rPr>
        <w:t>Wednesday 2</w:t>
      </w:r>
    </w:p>
    <w:p w:rsidR="005D1FFA" w:rsidRPr="008C71F3" w:rsidRDefault="005D1FFA" w:rsidP="008C71F3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 xml:space="preserve">Antigone Test (Objective/EQ Extended response) </w:t>
      </w:r>
    </w:p>
    <w:p w:rsidR="00BF17AF" w:rsidRPr="008C71F3" w:rsidRDefault="00BF17AF" w:rsidP="001E6385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HW –</w:t>
      </w:r>
      <w:r w:rsidR="005D1FFA" w:rsidRPr="008C71F3">
        <w:rPr>
          <w:rFonts w:ascii="Century Gothic" w:hAnsi="Century Gothic" w:cstheme="minorHAnsi"/>
          <w:b/>
          <w:sz w:val="16"/>
          <w:szCs w:val="16"/>
        </w:rPr>
        <w:t>Article assignment due tomorrow!</w:t>
      </w:r>
    </w:p>
    <w:p w:rsidR="00345554" w:rsidRPr="008C71F3" w:rsidRDefault="00345554" w:rsidP="00BF17AF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Thursday 3</w:t>
      </w:r>
    </w:p>
    <w:p w:rsidR="00017F7B" w:rsidRPr="008C71F3" w:rsidRDefault="00017F7B" w:rsidP="00BF17A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>QW – Priming</w:t>
      </w:r>
      <w:r w:rsidR="00405AD3" w:rsidRPr="008C71F3">
        <w:rPr>
          <w:rFonts w:ascii="Century Gothic" w:hAnsi="Century Gothic" w:cstheme="minorHAnsi"/>
          <w:sz w:val="16"/>
          <w:szCs w:val="16"/>
        </w:rPr>
        <w:t>! Tony Robbins Video (Fill out IQ)</w:t>
      </w:r>
      <w:r w:rsidRPr="008C71F3">
        <w:rPr>
          <w:rFonts w:ascii="Century Gothic" w:hAnsi="Century Gothic" w:cstheme="minorHAnsi"/>
          <w:sz w:val="16"/>
          <w:szCs w:val="16"/>
        </w:rPr>
        <w:t xml:space="preserve"> </w:t>
      </w:r>
    </w:p>
    <w:p w:rsidR="005D1FFA" w:rsidRPr="008C71F3" w:rsidRDefault="005D1FFA" w:rsidP="005D1FFA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>Conversations - Synthesis Article</w:t>
      </w:r>
    </w:p>
    <w:p w:rsidR="00CD76F2" w:rsidRPr="008C71F3" w:rsidRDefault="00CD76F2" w:rsidP="00BF17A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>Close Reading Poetry Options</w:t>
      </w:r>
    </w:p>
    <w:p w:rsidR="00CD76F2" w:rsidRPr="008C71F3" w:rsidRDefault="0068128A" w:rsidP="00CD76F2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HW – Read two articles and complete inquiry chart</w:t>
      </w:r>
    </w:p>
    <w:p w:rsidR="00345554" w:rsidRPr="008C71F3" w:rsidRDefault="00345554" w:rsidP="00BF17AF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Friday 4</w:t>
      </w:r>
    </w:p>
    <w:p w:rsidR="0068128A" w:rsidRPr="008C71F3" w:rsidRDefault="00BF17AF" w:rsidP="0068128A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>Independent Reading</w:t>
      </w:r>
    </w:p>
    <w:p w:rsidR="005D1FFA" w:rsidRPr="008C71F3" w:rsidRDefault="005D1FFA" w:rsidP="005D1FFA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>Close Reading Poetry Options</w:t>
      </w:r>
    </w:p>
    <w:p w:rsidR="0068128A" w:rsidRPr="008C71F3" w:rsidRDefault="0068128A" w:rsidP="0068128A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 xml:space="preserve">Select </w:t>
      </w:r>
      <w:r w:rsidR="005D1FFA" w:rsidRPr="008C71F3">
        <w:rPr>
          <w:rFonts w:ascii="Century Gothic" w:hAnsi="Century Gothic" w:cstheme="minorHAnsi"/>
          <w:sz w:val="16"/>
          <w:szCs w:val="16"/>
        </w:rPr>
        <w:t xml:space="preserve">Choice </w:t>
      </w:r>
      <w:r w:rsidRPr="008C71F3">
        <w:rPr>
          <w:rFonts w:ascii="Century Gothic" w:hAnsi="Century Gothic" w:cstheme="minorHAnsi"/>
          <w:sz w:val="16"/>
          <w:szCs w:val="16"/>
        </w:rPr>
        <w:t>Articles</w:t>
      </w:r>
      <w:r w:rsidR="005D1FFA" w:rsidRPr="008C71F3">
        <w:rPr>
          <w:rFonts w:ascii="Century Gothic" w:hAnsi="Century Gothic" w:cstheme="minorHAnsi"/>
          <w:sz w:val="16"/>
          <w:szCs w:val="16"/>
        </w:rPr>
        <w:t xml:space="preserve"> for Inquiry Chart.</w:t>
      </w:r>
    </w:p>
    <w:p w:rsidR="007B6435" w:rsidRPr="008C71F3" w:rsidRDefault="00CD76F2" w:rsidP="007B6435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 xml:space="preserve">HW </w:t>
      </w:r>
      <w:r w:rsidR="0068128A" w:rsidRPr="008C71F3">
        <w:rPr>
          <w:rFonts w:ascii="Century Gothic" w:hAnsi="Century Gothic" w:cstheme="minorHAnsi"/>
          <w:b/>
          <w:sz w:val="16"/>
          <w:szCs w:val="16"/>
        </w:rPr>
        <w:t>–</w:t>
      </w:r>
      <w:r w:rsidRPr="008C71F3">
        <w:rPr>
          <w:rFonts w:ascii="Century Gothic" w:hAnsi="Century Gothic" w:cstheme="minorHAnsi"/>
          <w:b/>
          <w:sz w:val="16"/>
          <w:szCs w:val="16"/>
        </w:rPr>
        <w:t xml:space="preserve"> </w:t>
      </w:r>
      <w:r w:rsidR="0068128A" w:rsidRPr="008C71F3">
        <w:rPr>
          <w:rFonts w:ascii="Century Gothic" w:hAnsi="Century Gothic" w:cstheme="minorHAnsi"/>
          <w:b/>
          <w:sz w:val="16"/>
          <w:szCs w:val="16"/>
        </w:rPr>
        <w:t xml:space="preserve">Read </w:t>
      </w:r>
      <w:r w:rsidR="008C71F3" w:rsidRPr="008C71F3">
        <w:rPr>
          <w:rFonts w:ascii="Century Gothic" w:hAnsi="Century Gothic" w:cstheme="minorHAnsi"/>
          <w:b/>
          <w:sz w:val="16"/>
          <w:szCs w:val="16"/>
        </w:rPr>
        <w:t xml:space="preserve">choice </w:t>
      </w:r>
      <w:r w:rsidR="0068128A" w:rsidRPr="008C71F3">
        <w:rPr>
          <w:rFonts w:ascii="Century Gothic" w:hAnsi="Century Gothic" w:cstheme="minorHAnsi"/>
          <w:b/>
          <w:sz w:val="16"/>
          <w:szCs w:val="16"/>
        </w:rPr>
        <w:t>articles and complete Inquiry Chart</w:t>
      </w:r>
    </w:p>
    <w:p w:rsidR="008C71F3" w:rsidRDefault="007B6435" w:rsidP="008C71F3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Learning Goals:</w:t>
      </w:r>
    </w:p>
    <w:p w:rsidR="008C71F3" w:rsidRPr="008C71F3" w:rsidRDefault="007B6435" w:rsidP="008C71F3">
      <w:pPr>
        <w:pStyle w:val="ListParagraph"/>
        <w:numPr>
          <w:ilvl w:val="0"/>
          <w:numId w:val="3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sz w:val="16"/>
          <w:szCs w:val="16"/>
        </w:rPr>
        <w:t>Analyze how an author's choices concerning how to structure specific parts of a text (e.g., the choice of where to begin or end a story, the choice to provide a comedic or tragic resolution) contribute to its overall structure and meaning as well as its aesthetic impact.</w:t>
      </w:r>
    </w:p>
    <w:p w:rsidR="007B6435" w:rsidRPr="008C71F3" w:rsidRDefault="007B6435" w:rsidP="008C71F3">
      <w:pPr>
        <w:pStyle w:val="ListParagraph"/>
        <w:numPr>
          <w:ilvl w:val="0"/>
          <w:numId w:val="3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color w:val="202020"/>
          <w:sz w:val="16"/>
          <w:szCs w:val="16"/>
        </w:rPr>
        <w:t xml:space="preserve">Cite strong and thorough textual evidence to support analysis of what the text says explicitly as well as inferences drawn from the text, including determining where the text leaves </w:t>
      </w:r>
      <w:proofErr w:type="gramStart"/>
      <w:r w:rsidRPr="008C71F3">
        <w:rPr>
          <w:color w:val="202020"/>
          <w:sz w:val="16"/>
          <w:szCs w:val="16"/>
        </w:rPr>
        <w:t>matters</w:t>
      </w:r>
      <w:proofErr w:type="gramEnd"/>
      <w:r w:rsidRPr="008C71F3">
        <w:rPr>
          <w:color w:val="202020"/>
          <w:sz w:val="16"/>
          <w:szCs w:val="16"/>
        </w:rPr>
        <w:t xml:space="preserve"> uncertain.</w:t>
      </w:r>
    </w:p>
    <w:p w:rsidR="007B6435" w:rsidRDefault="007B6435" w:rsidP="007B6435">
      <w:pPr>
        <w:spacing w:after="0"/>
        <w:rPr>
          <w:rFonts w:ascii="Century Gothic" w:hAnsi="Century Gothic" w:cstheme="minorHAnsi"/>
          <w:b/>
          <w:sz w:val="16"/>
          <w:szCs w:val="16"/>
        </w:rPr>
      </w:pPr>
    </w:p>
    <w:p w:rsidR="007B6435" w:rsidRDefault="007B6435" w:rsidP="007B6435">
      <w:pPr>
        <w:spacing w:after="0"/>
        <w:rPr>
          <w:rFonts w:ascii="Century Gothic" w:hAnsi="Century Gothic" w:cstheme="minorHAnsi"/>
          <w:b/>
          <w:sz w:val="16"/>
          <w:szCs w:val="16"/>
        </w:rPr>
      </w:pPr>
    </w:p>
    <w:p w:rsidR="008C71F3" w:rsidRPr="008C71F3" w:rsidRDefault="008C71F3" w:rsidP="008C71F3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Weekly Agenda – 10/31 – 11/4</w:t>
      </w:r>
    </w:p>
    <w:p w:rsidR="008C71F3" w:rsidRPr="008C71F3" w:rsidRDefault="00AA6878" w:rsidP="008C71F3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571C8DC2" wp14:editId="7D772E01">
            <wp:simplePos x="0" y="0"/>
            <wp:positionH relativeFrom="column">
              <wp:posOffset>5212200</wp:posOffset>
            </wp:positionH>
            <wp:positionV relativeFrom="paragraph">
              <wp:posOffset>104415</wp:posOffset>
            </wp:positionV>
            <wp:extent cx="1440180" cy="1440180"/>
            <wp:effectExtent l="0" t="0" r="7620" b="7620"/>
            <wp:wrapSquare wrapText="bothSides"/>
            <wp:docPr id="3" name="Picture 3" descr="http://luluandlattes.com/wp-content/uploads/2014/08/3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uluandlattes.com/wp-content/uploads/2014/08/3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1F3" w:rsidRPr="008C71F3">
        <w:rPr>
          <w:rFonts w:ascii="Century Gothic" w:hAnsi="Century Gothic" w:cstheme="minorHAnsi"/>
          <w:b/>
          <w:sz w:val="16"/>
          <w:szCs w:val="16"/>
        </w:rPr>
        <w:t>British Lit and Comp – McBride</w:t>
      </w:r>
    </w:p>
    <w:p w:rsidR="008C71F3" w:rsidRPr="008C71F3" w:rsidRDefault="008C71F3" w:rsidP="008C71F3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Monday 31- Happy Halloween!</w:t>
      </w:r>
      <w:bookmarkStart w:id="0" w:name="_GoBack"/>
      <w:bookmarkEnd w:id="0"/>
    </w:p>
    <w:p w:rsidR="008C71F3" w:rsidRPr="008C71F3" w:rsidRDefault="008C71F3" w:rsidP="008C71F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 xml:space="preserve">Collect Structure Sheet </w:t>
      </w:r>
    </w:p>
    <w:p w:rsidR="008C71F3" w:rsidRPr="008C71F3" w:rsidRDefault="008C71F3" w:rsidP="008C71F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>Assign Synthesis Article</w:t>
      </w:r>
    </w:p>
    <w:p w:rsidR="008C71F3" w:rsidRPr="008C71F3" w:rsidRDefault="008C71F3" w:rsidP="008C71F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>QW – Things that go bump in the night</w:t>
      </w:r>
      <w:proofErr w:type="gramStart"/>
      <w:r w:rsidRPr="008C71F3">
        <w:rPr>
          <w:rFonts w:ascii="Century Gothic" w:hAnsi="Century Gothic" w:cstheme="minorHAnsi"/>
          <w:sz w:val="16"/>
          <w:szCs w:val="16"/>
        </w:rPr>
        <w:t>….</w:t>
      </w:r>
      <w:proofErr w:type="spellStart"/>
      <w:r w:rsidRPr="008C71F3">
        <w:rPr>
          <w:rFonts w:ascii="Century Gothic" w:hAnsi="Century Gothic" w:cstheme="minorHAnsi"/>
          <w:sz w:val="16"/>
          <w:szCs w:val="16"/>
        </w:rPr>
        <w:t>muwahahaha</w:t>
      </w:r>
      <w:proofErr w:type="spellEnd"/>
      <w:proofErr w:type="gramEnd"/>
      <w:r w:rsidRPr="008C71F3">
        <w:rPr>
          <w:rFonts w:ascii="Century Gothic" w:hAnsi="Century Gothic" w:cstheme="minorHAnsi"/>
          <w:sz w:val="16"/>
          <w:szCs w:val="16"/>
        </w:rPr>
        <w:t>….</w:t>
      </w:r>
      <w:r w:rsidRPr="008C71F3">
        <w:rPr>
          <w:noProof/>
          <w:sz w:val="16"/>
          <w:szCs w:val="16"/>
        </w:rPr>
        <w:t xml:space="preserve"> </w:t>
      </w:r>
    </w:p>
    <w:p w:rsidR="008C71F3" w:rsidRPr="008C71F3" w:rsidRDefault="008C71F3" w:rsidP="008C71F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 xml:space="preserve">3am…are you ready to be scared?? </w:t>
      </w:r>
      <w:r w:rsidRPr="008C71F3">
        <w:rPr>
          <w:rFonts w:ascii="Century Gothic" w:hAnsi="Century Gothic" w:cstheme="minorHAnsi"/>
          <w:sz w:val="16"/>
          <w:szCs w:val="16"/>
        </w:rPr>
        <w:sym w:font="Wingdings" w:char="F04A"/>
      </w:r>
    </w:p>
    <w:p w:rsidR="008C71F3" w:rsidRPr="008C71F3" w:rsidRDefault="008C71F3" w:rsidP="008C71F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HW – Complete Article Assignment by Thursday!</w:t>
      </w:r>
    </w:p>
    <w:p w:rsidR="008C71F3" w:rsidRPr="008C71F3" w:rsidRDefault="008C71F3" w:rsidP="008C71F3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Tuesday 1</w:t>
      </w:r>
    </w:p>
    <w:p w:rsidR="008C71F3" w:rsidRPr="008C71F3" w:rsidRDefault="008C71F3" w:rsidP="008C71F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 xml:space="preserve">QW – Entrance Slip – RL. 12.5 – Author Structure </w:t>
      </w:r>
    </w:p>
    <w:p w:rsidR="008C71F3" w:rsidRPr="008C71F3" w:rsidRDefault="008C71F3" w:rsidP="008C71F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>Tune Tuesday - Isa</w:t>
      </w:r>
    </w:p>
    <w:p w:rsidR="008C71F3" w:rsidRPr="008C71F3" w:rsidRDefault="008C71F3" w:rsidP="008C71F3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 xml:space="preserve">The Tragic Hero - +/- Character Trait Chart </w:t>
      </w:r>
    </w:p>
    <w:p w:rsidR="008C71F3" w:rsidRPr="008C71F3" w:rsidRDefault="008C71F3" w:rsidP="008C71F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HW – Antigone Test tomorrow! (25 ques/Extend response – Reading Category!)</w:t>
      </w:r>
      <w:r>
        <w:rPr>
          <w:rFonts w:ascii="Century Gothic" w:hAnsi="Century Gothic" w:cstheme="minorHAnsi"/>
          <w:b/>
          <w:sz w:val="16"/>
          <w:szCs w:val="16"/>
        </w:rPr>
        <w:t xml:space="preserve"> </w:t>
      </w:r>
      <w:r w:rsidRPr="008C71F3">
        <w:rPr>
          <w:rFonts w:ascii="Century Gothic" w:hAnsi="Century Gothic" w:cstheme="minorHAnsi"/>
          <w:b/>
          <w:sz w:val="16"/>
          <w:szCs w:val="16"/>
        </w:rPr>
        <w:t xml:space="preserve">Article Assignment </w:t>
      </w:r>
      <w:r>
        <w:rPr>
          <w:rFonts w:ascii="Century Gothic" w:hAnsi="Century Gothic" w:cstheme="minorHAnsi"/>
          <w:b/>
          <w:sz w:val="16"/>
          <w:szCs w:val="16"/>
        </w:rPr>
        <w:t>due</w:t>
      </w:r>
      <w:r w:rsidRPr="008C71F3">
        <w:rPr>
          <w:rFonts w:ascii="Century Gothic" w:hAnsi="Century Gothic" w:cstheme="minorHAnsi"/>
          <w:b/>
          <w:sz w:val="16"/>
          <w:szCs w:val="16"/>
        </w:rPr>
        <w:t xml:space="preserve"> Thurs!</w:t>
      </w:r>
    </w:p>
    <w:p w:rsidR="008C71F3" w:rsidRPr="008C71F3" w:rsidRDefault="008C71F3" w:rsidP="008C71F3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Wednesday 2</w:t>
      </w:r>
    </w:p>
    <w:p w:rsidR="008C71F3" w:rsidRPr="008C71F3" w:rsidRDefault="008C71F3" w:rsidP="008C71F3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16"/>
          <w:szCs w:val="16"/>
        </w:rPr>
      </w:pPr>
      <w:r w:rsidRPr="008C71F3">
        <w:rPr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7DDC5CF9" wp14:editId="09E7A835">
            <wp:simplePos x="0" y="0"/>
            <wp:positionH relativeFrom="margin">
              <wp:align>right</wp:align>
            </wp:positionH>
            <wp:positionV relativeFrom="paragraph">
              <wp:posOffset>10292</wp:posOffset>
            </wp:positionV>
            <wp:extent cx="1767840" cy="1385570"/>
            <wp:effectExtent l="0" t="0" r="3810" b="0"/>
            <wp:wrapSquare wrapText="bothSides"/>
            <wp:docPr id="5" name="Picture 5" descr="Image result for happy 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ppy hallow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1F3">
        <w:rPr>
          <w:rFonts w:ascii="Century Gothic" w:hAnsi="Century Gothic" w:cstheme="minorHAnsi"/>
          <w:sz w:val="16"/>
          <w:szCs w:val="16"/>
        </w:rPr>
        <w:t xml:space="preserve">Antigone Test (Objective/EQ Extended response) </w:t>
      </w:r>
    </w:p>
    <w:p w:rsidR="008C71F3" w:rsidRPr="008C71F3" w:rsidRDefault="008C71F3" w:rsidP="008C71F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HW –Article assignment due tomorrow!</w:t>
      </w:r>
    </w:p>
    <w:p w:rsidR="008C71F3" w:rsidRPr="008C71F3" w:rsidRDefault="008C71F3" w:rsidP="008C71F3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Thursday 3</w:t>
      </w:r>
    </w:p>
    <w:p w:rsidR="008C71F3" w:rsidRPr="008C71F3" w:rsidRDefault="008C71F3" w:rsidP="008C71F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 xml:space="preserve">QW – Priming! Tony Robbins Video (Fill out IQ) </w:t>
      </w:r>
    </w:p>
    <w:p w:rsidR="008C71F3" w:rsidRPr="008C71F3" w:rsidRDefault="008C71F3" w:rsidP="008C71F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>Conversations - Synthesis Article</w:t>
      </w:r>
    </w:p>
    <w:p w:rsidR="008C71F3" w:rsidRPr="008C71F3" w:rsidRDefault="008C71F3" w:rsidP="008C71F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>Close Reading Poetry Options</w:t>
      </w:r>
    </w:p>
    <w:p w:rsidR="008C71F3" w:rsidRPr="008C71F3" w:rsidRDefault="008C71F3" w:rsidP="008C71F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HW – Read two articles and complete inquiry chart</w:t>
      </w:r>
    </w:p>
    <w:p w:rsidR="008C71F3" w:rsidRPr="008C71F3" w:rsidRDefault="008C71F3" w:rsidP="008C71F3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Friday 4</w:t>
      </w:r>
    </w:p>
    <w:p w:rsidR="008C71F3" w:rsidRPr="008C71F3" w:rsidRDefault="008C71F3" w:rsidP="008C71F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>Independent Reading</w:t>
      </w:r>
    </w:p>
    <w:p w:rsidR="008C71F3" w:rsidRPr="008C71F3" w:rsidRDefault="008C71F3" w:rsidP="008C71F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>Close Reading Poetry Options</w:t>
      </w:r>
    </w:p>
    <w:p w:rsidR="008C71F3" w:rsidRPr="008C71F3" w:rsidRDefault="008C71F3" w:rsidP="008C71F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sz w:val="16"/>
          <w:szCs w:val="16"/>
        </w:rPr>
        <w:t>Select Choice Articles for Inquiry Chart.</w:t>
      </w:r>
    </w:p>
    <w:p w:rsidR="008C71F3" w:rsidRPr="008C71F3" w:rsidRDefault="008C71F3" w:rsidP="008C71F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HW – Read choice articles and complete Inquiry Chart</w:t>
      </w:r>
    </w:p>
    <w:p w:rsidR="008C71F3" w:rsidRDefault="008C71F3" w:rsidP="008C71F3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Learning Goals:</w:t>
      </w:r>
    </w:p>
    <w:p w:rsidR="008C71F3" w:rsidRPr="001F3383" w:rsidRDefault="008C71F3" w:rsidP="001F3383">
      <w:pPr>
        <w:pStyle w:val="ListParagraph"/>
        <w:numPr>
          <w:ilvl w:val="0"/>
          <w:numId w:val="4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1F3383">
        <w:rPr>
          <w:sz w:val="16"/>
          <w:szCs w:val="16"/>
        </w:rPr>
        <w:t>Analyze how an author's choices concerning how to structure specific parts of a text (e.g., the choice of where to begin or end a story, the choice to provide a comedic or tragic resolution) contribute to its overall structure and meaning as well as its aesthetic impact.</w:t>
      </w:r>
    </w:p>
    <w:p w:rsidR="008C71F3" w:rsidRPr="008C71F3" w:rsidRDefault="008C71F3" w:rsidP="001F3383">
      <w:pPr>
        <w:pStyle w:val="ListParagraph"/>
        <w:numPr>
          <w:ilvl w:val="0"/>
          <w:numId w:val="4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color w:val="202020"/>
          <w:sz w:val="16"/>
          <w:szCs w:val="16"/>
        </w:rPr>
        <w:t xml:space="preserve">Cite strong and thorough textual evidence to support analysis of what the text says explicitly as well as inferences drawn from the text, including determining where the text leaves </w:t>
      </w:r>
      <w:proofErr w:type="gramStart"/>
      <w:r w:rsidRPr="008C71F3">
        <w:rPr>
          <w:color w:val="202020"/>
          <w:sz w:val="16"/>
          <w:szCs w:val="16"/>
        </w:rPr>
        <w:t>matters</w:t>
      </w:r>
      <w:proofErr w:type="gramEnd"/>
      <w:r w:rsidRPr="008C71F3">
        <w:rPr>
          <w:color w:val="202020"/>
          <w:sz w:val="16"/>
          <w:szCs w:val="16"/>
        </w:rPr>
        <w:t xml:space="preserve"> uncertain.</w:t>
      </w:r>
    </w:p>
    <w:p w:rsidR="007B6435" w:rsidRPr="007B6435" w:rsidRDefault="007B6435" w:rsidP="008C71F3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</w:p>
    <w:sectPr w:rsidR="007B6435" w:rsidRPr="007B6435" w:rsidSect="008C71F3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6CB2"/>
    <w:multiLevelType w:val="hybridMultilevel"/>
    <w:tmpl w:val="5606BAE4"/>
    <w:lvl w:ilvl="0" w:tplc="73D4FD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0624"/>
    <w:multiLevelType w:val="hybridMultilevel"/>
    <w:tmpl w:val="070EF39E"/>
    <w:lvl w:ilvl="0" w:tplc="80642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13EEB"/>
    <w:multiLevelType w:val="hybridMultilevel"/>
    <w:tmpl w:val="F94EB1A8"/>
    <w:lvl w:ilvl="0" w:tplc="42A07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57161"/>
    <w:multiLevelType w:val="hybridMultilevel"/>
    <w:tmpl w:val="E018ACA2"/>
    <w:lvl w:ilvl="0" w:tplc="3ECECD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54"/>
    <w:rsid w:val="00017F7B"/>
    <w:rsid w:val="00095E45"/>
    <w:rsid w:val="000E0A9A"/>
    <w:rsid w:val="00136F6A"/>
    <w:rsid w:val="001F3383"/>
    <w:rsid w:val="00345554"/>
    <w:rsid w:val="00405AD3"/>
    <w:rsid w:val="005D1FFA"/>
    <w:rsid w:val="00644A1B"/>
    <w:rsid w:val="0066398C"/>
    <w:rsid w:val="0068128A"/>
    <w:rsid w:val="007B6435"/>
    <w:rsid w:val="007E2222"/>
    <w:rsid w:val="008C71F3"/>
    <w:rsid w:val="00AA6878"/>
    <w:rsid w:val="00BF17AF"/>
    <w:rsid w:val="00CD76F2"/>
    <w:rsid w:val="00CE043D"/>
    <w:rsid w:val="00E91907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1DE05"/>
  <w15:docId w15:val="{47A3B2BE-0252-4641-9AB7-71FEC442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Sherwin-Williams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mck647</dc:creator>
  <cp:lastModifiedBy>mfscd</cp:lastModifiedBy>
  <cp:revision>11</cp:revision>
  <dcterms:created xsi:type="dcterms:W3CDTF">2016-10-27T12:51:00Z</dcterms:created>
  <dcterms:modified xsi:type="dcterms:W3CDTF">2016-10-28T15:57:00Z</dcterms:modified>
</cp:coreProperties>
</file>